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5BD" w:rsidRDefault="00DB65BD">
            <w:pPr>
              <w:rPr>
                <w:sz w:val="18"/>
                <w:szCs w:val="18"/>
              </w:rPr>
            </w:pPr>
          </w:p>
          <w:p w:rsidR="001660E3" w:rsidRPr="002F3977" w:rsidRDefault="00BB6426" w:rsidP="00EF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Oxy-propane cutting</w:t>
            </w:r>
          </w:p>
        </w:tc>
      </w:tr>
      <w:tr w:rsidR="00BF7DC1" w:rsidRPr="002F3977" w:rsidTr="007045E0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7045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B6426" w:rsidP="00BB6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Oxy-propane cutting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D2E8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Manual handling.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B642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</w:t>
            </w:r>
            <w:r w:rsidR="006D2E86">
              <w:rPr>
                <w:szCs w:val="18"/>
              </w:rPr>
              <w:t>, other workers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EF4ABE" w:rsidRDefault="00DB65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F4ABE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15ED5" w:rsidRDefault="001146FB" w:rsidP="006D2E86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B15ED5">
              <w:rPr>
                <w:b w:val="0"/>
                <w:szCs w:val="18"/>
              </w:rPr>
              <w:t xml:space="preserve">Training in </w:t>
            </w:r>
            <w:r w:rsidR="00B15ED5" w:rsidRPr="00B15ED5">
              <w:rPr>
                <w:b w:val="0"/>
                <w:szCs w:val="18"/>
              </w:rPr>
              <w:t>safe manual handling techniques of oxy-</w:t>
            </w:r>
            <w:r w:rsidR="00BB6426">
              <w:rPr>
                <w:b w:val="0"/>
                <w:szCs w:val="18"/>
              </w:rPr>
              <w:t>propane</w:t>
            </w:r>
            <w:r w:rsidR="00B15ED5" w:rsidRPr="00B15ED5">
              <w:rPr>
                <w:b w:val="0"/>
                <w:szCs w:val="18"/>
              </w:rPr>
              <w:t xml:space="preserve">, trolleys to be used were practicable  </w:t>
            </w:r>
          </w:p>
          <w:p w:rsidR="001146FB" w:rsidRPr="00B15ED5" w:rsidRDefault="001146FB" w:rsidP="001146F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Provide clear access routes to work areas.</w:t>
            </w:r>
          </w:p>
          <w:p w:rsidR="001146FB" w:rsidRPr="00B15ED5" w:rsidRDefault="001146FB" w:rsidP="001146F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 xml:space="preserve">Provide mechanical </w:t>
            </w:r>
            <w:r w:rsidR="00B15ED5">
              <w:rPr>
                <w:sz w:val="18"/>
                <w:szCs w:val="18"/>
              </w:rPr>
              <w:t>handling, i.e. forklift or crane welding equipment onto floor levels or scaffolds.</w:t>
            </w:r>
          </w:p>
          <w:p w:rsidR="001146FB" w:rsidRPr="00B15ED5" w:rsidRDefault="001146FB" w:rsidP="001146F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Provide sack trucks or assistance for moving equipment and materials.</w:t>
            </w:r>
          </w:p>
          <w:p w:rsidR="001146FB" w:rsidRPr="00B15ED5" w:rsidRDefault="001146FB" w:rsidP="00BB642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Use smallest bottle size suitable</w:t>
            </w:r>
            <w:r w:rsidR="00BB6426">
              <w:rPr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F7DC1" w:rsidRPr="00EF4ABE" w:rsidRDefault="00DB65BD" w:rsidP="007063F2">
            <w:pPr>
              <w:jc w:val="center"/>
              <w:rPr>
                <w:b/>
                <w:sz w:val="18"/>
                <w:szCs w:val="18"/>
              </w:rPr>
            </w:pPr>
            <w:r w:rsidRPr="00EF4ABE">
              <w:rPr>
                <w:b/>
                <w:sz w:val="18"/>
                <w:szCs w:val="18"/>
              </w:rPr>
              <w:t>L</w:t>
            </w:r>
          </w:p>
        </w:tc>
      </w:tr>
      <w:tr w:rsidR="006D2E86" w:rsidRPr="002F3977" w:rsidTr="007045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E86" w:rsidRPr="002F3977" w:rsidRDefault="006D2E8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D2E86" w:rsidRPr="002F3977" w:rsidRDefault="006D2E8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Confined spaces.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D2E86" w:rsidRPr="002F3977" w:rsidRDefault="00BB642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</w:t>
            </w:r>
            <w:r w:rsidR="006D2E86">
              <w:rPr>
                <w:szCs w:val="18"/>
              </w:rPr>
              <w:t xml:space="preserve">, other workers, visitors, </w:t>
            </w:r>
            <w:proofErr w:type="gramStart"/>
            <w:r w:rsidR="006D2E86">
              <w:rPr>
                <w:szCs w:val="18"/>
              </w:rPr>
              <w:t>general public</w:t>
            </w:r>
            <w:proofErr w:type="gramEnd"/>
            <w:r w:rsidR="006D2E86"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D2E86" w:rsidRPr="00EF4ABE" w:rsidRDefault="00DB65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F4ABE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E86" w:rsidRDefault="001146FB" w:rsidP="001146FB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B15ED5">
              <w:rPr>
                <w:b w:val="0"/>
                <w:szCs w:val="18"/>
              </w:rPr>
              <w:t xml:space="preserve">Special safe system of work with permit to enter system (e.g. box girders). </w:t>
            </w:r>
          </w:p>
          <w:p w:rsidR="00B15ED5" w:rsidRPr="00B15ED5" w:rsidRDefault="00B15ED5" w:rsidP="00B15ED5">
            <w:pPr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 xml:space="preserve">If working in confined spaces or welding in areas with reduced </w:t>
            </w:r>
            <w:proofErr w:type="gramStart"/>
            <w:r>
              <w:rPr>
                <w:sz w:val="18"/>
                <w:szCs w:val="18"/>
              </w:rPr>
              <w:t>airflow</w:t>
            </w:r>
            <w:proofErr w:type="gramEnd"/>
            <w:r>
              <w:rPr>
                <w:sz w:val="18"/>
                <w:szCs w:val="18"/>
              </w:rPr>
              <w:t xml:space="preserve"> then additional controls such as forced ventilation and confined space training will be required.</w:t>
            </w:r>
          </w:p>
          <w:p w:rsidR="00B15ED5" w:rsidRPr="00B15ED5" w:rsidRDefault="00B15ED5" w:rsidP="00B15ED5">
            <w:pPr>
              <w:numPr>
                <w:ilvl w:val="0"/>
                <w:numId w:val="2"/>
              </w:numPr>
            </w:pPr>
            <w:r>
              <w:rPr>
                <w:sz w:val="18"/>
                <w:szCs w:val="18"/>
              </w:rPr>
              <w:t>Significant risk of explosion and oxygen enriched environments must be assessed for confined space work.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D2E86" w:rsidRPr="00EF4ABE" w:rsidRDefault="00DB65BD" w:rsidP="007063F2">
            <w:pPr>
              <w:jc w:val="center"/>
              <w:rPr>
                <w:b/>
                <w:sz w:val="18"/>
                <w:szCs w:val="18"/>
              </w:rPr>
            </w:pPr>
            <w:r w:rsidRPr="00EF4ABE">
              <w:rPr>
                <w:b/>
                <w:sz w:val="18"/>
                <w:szCs w:val="18"/>
              </w:rPr>
              <w:t>L</w:t>
            </w:r>
          </w:p>
        </w:tc>
      </w:tr>
      <w:tr w:rsidR="00BB6426" w:rsidRPr="002F3977" w:rsidTr="007045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426" w:rsidRPr="002F3977" w:rsidRDefault="00BB642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B6426" w:rsidRPr="002F3977" w:rsidRDefault="00BB642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Radiation.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B6426" w:rsidRPr="002F3977" w:rsidRDefault="00BB6426" w:rsidP="00BB6426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Operatives, other workers,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B6426" w:rsidRPr="00EF4ABE" w:rsidRDefault="00BB642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F4ABE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426" w:rsidRPr="00B15ED5" w:rsidRDefault="00BB6426" w:rsidP="001146FB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Radiation w</w:t>
            </w:r>
            <w:r w:rsidRPr="00B15ED5">
              <w:rPr>
                <w:b w:val="0"/>
                <w:szCs w:val="18"/>
              </w:rPr>
              <w:t>elding shield with filter.</w:t>
            </w:r>
          </w:p>
          <w:p w:rsidR="00BB6426" w:rsidRPr="00B15ED5" w:rsidRDefault="00BB6426" w:rsidP="001146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B15ED5">
              <w:rPr>
                <w:sz w:val="18"/>
                <w:szCs w:val="18"/>
              </w:rPr>
              <w:t xml:space="preserve">lame-retardant overalls (i.e. </w:t>
            </w:r>
            <w:proofErr w:type="gramStart"/>
            <w:r w:rsidRPr="00B15ED5">
              <w:rPr>
                <w:sz w:val="18"/>
                <w:szCs w:val="18"/>
              </w:rPr>
              <w:t>non synthetic</w:t>
            </w:r>
            <w:proofErr w:type="gramEnd"/>
            <w:r w:rsidRPr="00B15ED5">
              <w:rPr>
                <w:sz w:val="18"/>
                <w:szCs w:val="18"/>
              </w:rPr>
              <w:t>).</w:t>
            </w:r>
          </w:p>
          <w:p w:rsidR="00BB6426" w:rsidRPr="00B15ED5" w:rsidRDefault="00BB6426" w:rsidP="001146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Welding curtains</w:t>
            </w:r>
            <w:r>
              <w:rPr>
                <w:sz w:val="18"/>
                <w:szCs w:val="18"/>
              </w:rPr>
              <w:t xml:space="preserve"> or screens or signs and fences to reduce the risk of arc eye.</w:t>
            </w:r>
          </w:p>
          <w:p w:rsidR="00BB6426" w:rsidRPr="00B15ED5" w:rsidRDefault="00BB6426" w:rsidP="001146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Safety awareness training</w:t>
            </w:r>
            <w:r>
              <w:rPr>
                <w:sz w:val="18"/>
                <w:szCs w:val="18"/>
              </w:rPr>
              <w:t xml:space="preserve"> on welding style being adopted.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B6426" w:rsidRPr="00EF4ABE" w:rsidRDefault="00BB6426" w:rsidP="007063F2">
            <w:pPr>
              <w:jc w:val="center"/>
              <w:rPr>
                <w:b/>
                <w:sz w:val="18"/>
                <w:szCs w:val="18"/>
              </w:rPr>
            </w:pPr>
            <w:r w:rsidRPr="00EF4ABE">
              <w:rPr>
                <w:b/>
                <w:sz w:val="18"/>
                <w:szCs w:val="18"/>
              </w:rPr>
              <w:t>L</w:t>
            </w:r>
          </w:p>
        </w:tc>
      </w:tr>
    </w:tbl>
    <w:p w:rsidR="00776367" w:rsidRDefault="00776367">
      <w:r>
        <w:br w:type="page"/>
      </w:r>
    </w:p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3085"/>
        <w:gridCol w:w="3021"/>
        <w:gridCol w:w="798"/>
        <w:gridCol w:w="5415"/>
        <w:gridCol w:w="969"/>
      </w:tblGrid>
      <w:tr w:rsidR="00BB6426" w:rsidRPr="002F3977" w:rsidTr="007045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426" w:rsidRDefault="00BB6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Oxy-propane cutting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B6426" w:rsidRPr="002F3977" w:rsidRDefault="00BB642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 of material/fall from height.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B6426" w:rsidRPr="002F3977" w:rsidRDefault="00BB6426" w:rsidP="00BB6426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Operatives, other workers,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B6426" w:rsidRPr="00EF4ABE" w:rsidRDefault="00BB642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F4ABE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426" w:rsidRDefault="00BB6426" w:rsidP="0097394C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Scaffolding or MEWP for safe access</w:t>
            </w:r>
          </w:p>
          <w:p w:rsidR="00BB6426" w:rsidRPr="00DB65BD" w:rsidRDefault="00BB6426" w:rsidP="00B15ED5">
            <w:pPr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All scaffolds, edge protection and MEWP must be inspected prior to use or operation.</w:t>
            </w:r>
          </w:p>
          <w:p w:rsidR="00BB6426" w:rsidRPr="00B15ED5" w:rsidRDefault="00BB6426" w:rsidP="00B15ED5">
            <w:pPr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In date Scaff tags to be displayed on scaffolds.</w:t>
            </w:r>
          </w:p>
          <w:p w:rsidR="00BB6426" w:rsidRDefault="00BB6426" w:rsidP="00776367">
            <w:pPr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MEWP operators must have IPAF training.</w:t>
            </w:r>
          </w:p>
          <w:p w:rsidR="00BB6426" w:rsidRPr="00776367" w:rsidRDefault="00BB6426" w:rsidP="00776367">
            <w:pPr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Establish and enforce exclusion zones and display signs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B6426" w:rsidRPr="002F3977" w:rsidRDefault="00BB642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B6426" w:rsidRPr="002F3977" w:rsidTr="007045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426" w:rsidRDefault="00BB6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Oxy-propane cutting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B6426" w:rsidRPr="002F3977" w:rsidRDefault="00BB6426" w:rsidP="00BB6426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Dust/fume/gases risk of respiratory diseases (</w:t>
            </w:r>
            <w:proofErr w:type="gramStart"/>
            <w:r>
              <w:rPr>
                <w:szCs w:val="18"/>
              </w:rPr>
              <w:t>welders</w:t>
            </w:r>
            <w:proofErr w:type="gramEnd"/>
            <w:r>
              <w:rPr>
                <w:szCs w:val="18"/>
              </w:rPr>
              <w:t xml:space="preserve"> lung, asthma etc)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B6426" w:rsidRPr="002F3977" w:rsidRDefault="00BB642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 and other workers in immediate vicinity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B6426" w:rsidRPr="00EF4ABE" w:rsidRDefault="00BB642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F4ABE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426" w:rsidRDefault="00BB6426" w:rsidP="0097394C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B15ED5">
              <w:rPr>
                <w:b w:val="0"/>
                <w:szCs w:val="18"/>
              </w:rPr>
              <w:t xml:space="preserve">Awareness of the risk associated with the material </w:t>
            </w:r>
            <w:r>
              <w:rPr>
                <w:b w:val="0"/>
                <w:szCs w:val="18"/>
              </w:rPr>
              <w:t>to be cut</w:t>
            </w:r>
            <w:r w:rsidRPr="00B15ED5">
              <w:rPr>
                <w:b w:val="0"/>
                <w:szCs w:val="18"/>
              </w:rPr>
              <w:t xml:space="preserve"> (COSHH assessment).</w:t>
            </w:r>
          </w:p>
          <w:p w:rsidR="00BB6426" w:rsidRPr="004706AD" w:rsidRDefault="00BB6426" w:rsidP="004706AD">
            <w:pPr>
              <w:numPr>
                <w:ilvl w:val="0"/>
                <w:numId w:val="5"/>
              </w:numPr>
            </w:pPr>
            <w:r>
              <w:rPr>
                <w:sz w:val="18"/>
                <w:szCs w:val="18"/>
              </w:rPr>
              <w:t>Toxic fume hazards such as Nitrogen Oxide, Ozone, Phosgene, Carbon Monoxide may need consideration in the COSHH assessment</w:t>
            </w:r>
          </w:p>
          <w:p w:rsidR="00BB6426" w:rsidRPr="00B15ED5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the open air when possible.</w:t>
            </w:r>
          </w:p>
          <w:p w:rsidR="00BB6426" w:rsidRPr="00B15ED5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 xml:space="preserve">Remove harmful coatings before </w:t>
            </w:r>
            <w:r w:rsidR="000D328E">
              <w:rPr>
                <w:sz w:val="18"/>
                <w:szCs w:val="18"/>
              </w:rPr>
              <w:t>cutting</w:t>
            </w:r>
            <w:r w:rsidRPr="00B15ED5">
              <w:rPr>
                <w:sz w:val="18"/>
                <w:szCs w:val="18"/>
              </w:rPr>
              <w:t>.</w:t>
            </w:r>
          </w:p>
          <w:p w:rsidR="00BB6426" w:rsidRPr="00B15ED5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health surveillance and respiratory assessments</w:t>
            </w:r>
          </w:p>
          <w:p w:rsidR="00BB6426" w:rsidRPr="00B15ED5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Provide portable local exhaust v</w:t>
            </w:r>
            <w:r w:rsidR="000D328E">
              <w:rPr>
                <w:sz w:val="18"/>
                <w:szCs w:val="18"/>
              </w:rPr>
              <w:t>entilation or on gun extraction if in confined areas.</w:t>
            </w:r>
          </w:p>
          <w:p w:rsidR="00BB6426" w:rsidRPr="00B15ED5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 xml:space="preserve">Provide </w:t>
            </w:r>
            <w:r>
              <w:rPr>
                <w:sz w:val="18"/>
                <w:szCs w:val="18"/>
              </w:rPr>
              <w:t xml:space="preserve">good welfare </w:t>
            </w:r>
            <w:r w:rsidRPr="00B15ED5">
              <w:rPr>
                <w:sz w:val="18"/>
                <w:szCs w:val="18"/>
              </w:rPr>
              <w:t>soap, nailbrushes, warm water, towels and rest room.</w:t>
            </w:r>
          </w:p>
          <w:p w:rsidR="00BB6426" w:rsidRPr="00B15ED5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suitable welding respirator</w:t>
            </w:r>
            <w:r w:rsidR="000D328E">
              <w:rPr>
                <w:sz w:val="18"/>
                <w:szCs w:val="18"/>
              </w:rPr>
              <w:t xml:space="preserve"> (FFP3S)</w:t>
            </w:r>
            <w:r>
              <w:rPr>
                <w:sz w:val="18"/>
                <w:szCs w:val="18"/>
              </w:rPr>
              <w:t xml:space="preserve"> or air fed visor and helmet.</w:t>
            </w:r>
          </w:p>
          <w:p w:rsidR="00BB6426" w:rsidRPr="00B15ED5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Prohibit eating drinking or smoking in the work area.</w:t>
            </w:r>
          </w:p>
          <w:p w:rsidR="00BB6426" w:rsidRDefault="00BB6426" w:rsidP="0097394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No worker to be under 18 or pregnant</w:t>
            </w:r>
            <w:r>
              <w:rPr>
                <w:sz w:val="18"/>
                <w:szCs w:val="18"/>
              </w:rPr>
              <w:t xml:space="preserve"> employee.</w:t>
            </w:r>
          </w:p>
          <w:p w:rsidR="00BB6426" w:rsidRPr="00B15ED5" w:rsidRDefault="00BB6426" w:rsidP="0047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B6426" w:rsidRPr="002F3977" w:rsidRDefault="000D328E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7045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D2E8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Fire/explosion/burn injuries.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D2E8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Welders, other workers,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0D328E" w:rsidRDefault="000D328E" w:rsidP="007063F2">
            <w:pPr>
              <w:pStyle w:val="BodyText"/>
              <w:jc w:val="center"/>
              <w:rPr>
                <w:b/>
                <w:szCs w:val="18"/>
              </w:rPr>
            </w:pPr>
            <w:r w:rsidRPr="000D328E"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15ED5" w:rsidRDefault="00BA23C9" w:rsidP="00BA23C9">
            <w:pPr>
              <w:pStyle w:val="Heading4"/>
              <w:numPr>
                <w:ilvl w:val="0"/>
                <w:numId w:val="6"/>
              </w:numPr>
              <w:jc w:val="left"/>
              <w:rPr>
                <w:b w:val="0"/>
                <w:szCs w:val="18"/>
              </w:rPr>
            </w:pPr>
            <w:r w:rsidRPr="00B15ED5">
              <w:rPr>
                <w:b w:val="0"/>
                <w:szCs w:val="18"/>
              </w:rPr>
              <w:t xml:space="preserve">Safe storage of gas – secured from falling in the vertical plane in a </w:t>
            </w:r>
            <w:proofErr w:type="gramStart"/>
            <w:r w:rsidRPr="00B15ED5">
              <w:rPr>
                <w:b w:val="0"/>
                <w:szCs w:val="18"/>
              </w:rPr>
              <w:t>well ventilated</w:t>
            </w:r>
            <w:proofErr w:type="gramEnd"/>
            <w:r w:rsidRPr="00B15ED5">
              <w:rPr>
                <w:b w:val="0"/>
                <w:szCs w:val="18"/>
              </w:rPr>
              <w:t xml:space="preserve"> area.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Locked against unauthorised use.</w:t>
            </w:r>
          </w:p>
          <w:p w:rsidR="00BA23C9" w:rsidRPr="00B15ED5" w:rsidRDefault="004706AD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of a hot works permit, this will normally include the need for a second person on fire watch.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Move or cover flammable materials including hidden wall linings.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Ventilate voids that could contain gases.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Gas monitoring.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 xml:space="preserve">Gas equipment to include </w:t>
            </w:r>
            <w:proofErr w:type="gramStart"/>
            <w:r w:rsidRPr="00B15ED5">
              <w:rPr>
                <w:sz w:val="18"/>
                <w:szCs w:val="18"/>
              </w:rPr>
              <w:t>non return</w:t>
            </w:r>
            <w:proofErr w:type="gramEnd"/>
            <w:r w:rsidRPr="00B15ED5">
              <w:rPr>
                <w:sz w:val="18"/>
                <w:szCs w:val="18"/>
              </w:rPr>
              <w:t xml:space="preserve"> valves and flashback arrestors and valves that are maintained.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Remove bottles at night.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lastRenderedPageBreak/>
              <w:t>Awareness of the risks associated with flashback.</w:t>
            </w:r>
          </w:p>
          <w:p w:rsidR="00BA23C9" w:rsidRPr="00B15ED5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Provision of and training related to fire extinguishers and means of raising the alarm.</w:t>
            </w:r>
          </w:p>
          <w:p w:rsidR="00BA23C9" w:rsidRDefault="00BA23C9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5ED5">
              <w:rPr>
                <w:sz w:val="18"/>
                <w:szCs w:val="18"/>
              </w:rPr>
              <w:t>Warning signs an</w:t>
            </w:r>
            <w:r w:rsidR="00DB65BD">
              <w:rPr>
                <w:sz w:val="18"/>
                <w:szCs w:val="18"/>
              </w:rPr>
              <w:t>d contact with the fire brigade</w:t>
            </w:r>
          </w:p>
          <w:p w:rsidR="00DB65BD" w:rsidRPr="00B15ED5" w:rsidRDefault="00DB65BD" w:rsidP="00BA23C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work at least 30 minutes before leaving work area to permit fire and smouldering check.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92D050"/>
            <w:vAlign w:val="center"/>
          </w:tcPr>
          <w:p w:rsidR="00BF7DC1" w:rsidRPr="002F3977" w:rsidRDefault="000D328E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0D328E" w:rsidRPr="002F3977" w:rsidTr="007045E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28E" w:rsidRPr="002F3977" w:rsidRDefault="000D328E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D328E" w:rsidRPr="002F3977" w:rsidRDefault="000D328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Noise.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D328E" w:rsidRDefault="000D328E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Operatives, other workers,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D328E" w:rsidRPr="007045E0" w:rsidRDefault="007045E0" w:rsidP="007063F2">
            <w:pPr>
              <w:pStyle w:val="BodyText"/>
              <w:jc w:val="center"/>
              <w:rPr>
                <w:b/>
                <w:szCs w:val="18"/>
              </w:rPr>
            </w:pPr>
            <w:r w:rsidRPr="007045E0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28E" w:rsidRPr="00776367" w:rsidRDefault="000D328E" w:rsidP="00776367">
            <w:pPr>
              <w:pStyle w:val="Heading4"/>
              <w:numPr>
                <w:ilvl w:val="0"/>
                <w:numId w:val="7"/>
              </w:numPr>
              <w:jc w:val="left"/>
              <w:rPr>
                <w:b w:val="0"/>
                <w:szCs w:val="18"/>
              </w:rPr>
            </w:pPr>
            <w:r w:rsidRPr="00776367">
              <w:rPr>
                <w:b w:val="0"/>
              </w:rPr>
              <w:t>Provide advice and hearing protection if necessary, only a hazard if working in noisy environment above 85dB(A)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92D050"/>
            <w:vAlign w:val="center"/>
          </w:tcPr>
          <w:p w:rsidR="000D328E" w:rsidRPr="002F3977" w:rsidRDefault="007045E0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</w:tbl>
    <w:p w:rsidR="00776367" w:rsidRDefault="00776367"/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3085"/>
        <w:gridCol w:w="3021"/>
        <w:gridCol w:w="798"/>
        <w:gridCol w:w="5415"/>
        <w:gridCol w:w="969"/>
      </w:tblGrid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3B3994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3B3994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15ED5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15ED5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15ED5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EF4ABE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EF4ABE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EF4ABE">
        <w:rPr>
          <w:b/>
        </w:rPr>
        <w:t>Likelihood</w:t>
      </w:r>
    </w:p>
    <w:p w:rsidR="001660E3" w:rsidRPr="00EF4ABE" w:rsidRDefault="001660E3" w:rsidP="00EF4ABE">
      <w:pPr>
        <w:ind w:right="-177"/>
      </w:pPr>
      <w:r w:rsidRPr="00EF4ABE">
        <w:t>How often could the hazard occur? Consider the task, frequency, duration, method of work, emplo</w:t>
      </w:r>
      <w:r w:rsidRPr="00EF4ABE">
        <w:t>y</w:t>
      </w:r>
      <w:r w:rsidRPr="00EF4ABE">
        <w:t>ees involved.</w:t>
      </w:r>
    </w:p>
    <w:p w:rsidR="001660E3" w:rsidRPr="00EF4ABE" w:rsidRDefault="001660E3">
      <w:pPr>
        <w:ind w:right="-177"/>
      </w:pPr>
    </w:p>
    <w:p w:rsidR="001660E3" w:rsidRPr="00EF4ABE" w:rsidRDefault="001660E3">
      <w:pPr>
        <w:ind w:right="-177"/>
      </w:pPr>
    </w:p>
    <w:p w:rsidR="001660E3" w:rsidRPr="00EF4ABE" w:rsidRDefault="001660E3">
      <w:pPr>
        <w:ind w:right="-177"/>
        <w:outlineLvl w:val="0"/>
        <w:rPr>
          <w:b/>
        </w:rPr>
      </w:pPr>
      <w:r w:rsidRPr="00EF4ABE">
        <w:rPr>
          <w:b/>
        </w:rPr>
        <w:t>Severity</w:t>
      </w:r>
    </w:p>
    <w:p w:rsidR="001660E3" w:rsidRPr="00EF4ABE" w:rsidRDefault="001660E3">
      <w:pPr>
        <w:ind w:right="-177"/>
        <w:outlineLvl w:val="0"/>
      </w:pPr>
      <w:r w:rsidRPr="00EF4ABE">
        <w:t xml:space="preserve">How serious would the hazard’s effects be if </w:t>
      </w:r>
    </w:p>
    <w:p w:rsidR="001660E3" w:rsidRPr="00EF4ABE" w:rsidRDefault="001660E3">
      <w:pPr>
        <w:ind w:right="-177"/>
      </w:pPr>
      <w:r w:rsidRPr="00EF4ABE">
        <w:t>realised? Consider the type of hazard, biological, erg</w:t>
      </w:r>
      <w:r w:rsidRPr="00EF4ABE">
        <w:t>o</w:t>
      </w:r>
      <w:r w:rsidRPr="00EF4ABE">
        <w:t>nomic, physical and chemical.</w:t>
      </w:r>
    </w:p>
    <w:p w:rsidR="001660E3" w:rsidRPr="00EF4ABE" w:rsidRDefault="001660E3">
      <w:pPr>
        <w:ind w:right="-177"/>
      </w:pPr>
    </w:p>
    <w:p w:rsidR="001660E3" w:rsidRPr="00EF4ABE" w:rsidRDefault="001660E3">
      <w:pPr>
        <w:ind w:right="-177"/>
      </w:pPr>
    </w:p>
    <w:p w:rsidR="001660E3" w:rsidRPr="00EF4ABE" w:rsidRDefault="001660E3">
      <w:pPr>
        <w:ind w:right="-177"/>
        <w:outlineLvl w:val="0"/>
      </w:pPr>
      <w:r w:rsidRPr="00EF4ABE">
        <w:rPr>
          <w:b/>
        </w:rPr>
        <w:t xml:space="preserve">Risk = </w:t>
      </w:r>
      <w:r w:rsidRPr="00EF4ABE">
        <w:t xml:space="preserve">Likelihood x Severity </w:t>
      </w:r>
    </w:p>
    <w:p w:rsidR="001660E3" w:rsidRPr="00EF4ABE" w:rsidRDefault="001660E3">
      <w:pPr>
        <w:ind w:right="-177"/>
      </w:pPr>
    </w:p>
    <w:p w:rsidR="001660E3" w:rsidRPr="00EF4ABE" w:rsidRDefault="001660E3">
      <w:r w:rsidRPr="00EF4ABE">
        <w:t xml:space="preserve">E.g. Likelihood (4) X Severity (3) = 12 </w:t>
      </w:r>
      <w:r w:rsidRPr="00EF4ABE">
        <w:rPr>
          <w:b/>
        </w:rPr>
        <w:t>HIGH RISK</w:t>
      </w:r>
    </w:p>
    <w:sectPr w:rsidR="001660E3" w:rsidRPr="00EF4ABE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B8" w:rsidRDefault="00FC48B8">
      <w:r>
        <w:separator/>
      </w:r>
    </w:p>
  </w:endnote>
  <w:endnote w:type="continuationSeparator" w:id="0">
    <w:p w:rsidR="00FC48B8" w:rsidRDefault="00FC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0D328E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0D328E" w:rsidRDefault="000D328E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0D328E" w:rsidRDefault="000D328E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0D328E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0D328E" w:rsidRDefault="000D328E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0D328E" w:rsidRDefault="000D328E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0D328E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0D328E" w:rsidRDefault="000D328E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0D328E" w:rsidRDefault="000D328E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0D328E" w:rsidRDefault="000D32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B8" w:rsidRDefault="00FC48B8">
      <w:r>
        <w:separator/>
      </w:r>
    </w:p>
  </w:footnote>
  <w:footnote w:type="continuationSeparator" w:id="0">
    <w:p w:rsidR="00FC48B8" w:rsidRDefault="00FC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8E" w:rsidRDefault="000D328E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  <w:t>Risk Assessment for Oxy-propane cutting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93A"/>
    <w:multiLevelType w:val="hybridMultilevel"/>
    <w:tmpl w:val="4EE4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C02"/>
    <w:multiLevelType w:val="hybridMultilevel"/>
    <w:tmpl w:val="37702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3F25"/>
    <w:multiLevelType w:val="hybridMultilevel"/>
    <w:tmpl w:val="4D787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469C"/>
    <w:multiLevelType w:val="hybridMultilevel"/>
    <w:tmpl w:val="B53AF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1D09"/>
    <w:multiLevelType w:val="hybridMultilevel"/>
    <w:tmpl w:val="178E1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3C2E"/>
    <w:multiLevelType w:val="hybridMultilevel"/>
    <w:tmpl w:val="B5A40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6382"/>
    <w:multiLevelType w:val="hybridMultilevel"/>
    <w:tmpl w:val="784EB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01F4B"/>
    <w:rsid w:val="00014471"/>
    <w:rsid w:val="00054002"/>
    <w:rsid w:val="00067910"/>
    <w:rsid w:val="0007748E"/>
    <w:rsid w:val="000824EA"/>
    <w:rsid w:val="000D328E"/>
    <w:rsid w:val="000F2144"/>
    <w:rsid w:val="001146FB"/>
    <w:rsid w:val="0016168A"/>
    <w:rsid w:val="001660E3"/>
    <w:rsid w:val="001C2C20"/>
    <w:rsid w:val="001F360C"/>
    <w:rsid w:val="00247EC4"/>
    <w:rsid w:val="0025118E"/>
    <w:rsid w:val="002F3977"/>
    <w:rsid w:val="003B3994"/>
    <w:rsid w:val="003D0047"/>
    <w:rsid w:val="004179B5"/>
    <w:rsid w:val="0046748B"/>
    <w:rsid w:val="004706AD"/>
    <w:rsid w:val="0049231C"/>
    <w:rsid w:val="004C7737"/>
    <w:rsid w:val="004D44DD"/>
    <w:rsid w:val="004F24D0"/>
    <w:rsid w:val="005502CA"/>
    <w:rsid w:val="00572E45"/>
    <w:rsid w:val="005B3D31"/>
    <w:rsid w:val="005C4E25"/>
    <w:rsid w:val="005D5DF6"/>
    <w:rsid w:val="00644017"/>
    <w:rsid w:val="00645703"/>
    <w:rsid w:val="006C4ACB"/>
    <w:rsid w:val="006C738C"/>
    <w:rsid w:val="006D2E86"/>
    <w:rsid w:val="007045E0"/>
    <w:rsid w:val="007063F2"/>
    <w:rsid w:val="00722B55"/>
    <w:rsid w:val="00733D66"/>
    <w:rsid w:val="0076666F"/>
    <w:rsid w:val="00776367"/>
    <w:rsid w:val="00780222"/>
    <w:rsid w:val="007D1C6F"/>
    <w:rsid w:val="008714DD"/>
    <w:rsid w:val="00875898"/>
    <w:rsid w:val="00895134"/>
    <w:rsid w:val="008D7EDC"/>
    <w:rsid w:val="008E4A6E"/>
    <w:rsid w:val="008E6B95"/>
    <w:rsid w:val="009013ED"/>
    <w:rsid w:val="0092385A"/>
    <w:rsid w:val="009245C0"/>
    <w:rsid w:val="0097394C"/>
    <w:rsid w:val="009D096A"/>
    <w:rsid w:val="009D45C7"/>
    <w:rsid w:val="009F7599"/>
    <w:rsid w:val="00A140CD"/>
    <w:rsid w:val="00A1512E"/>
    <w:rsid w:val="00A35C83"/>
    <w:rsid w:val="00A77856"/>
    <w:rsid w:val="00AC19D1"/>
    <w:rsid w:val="00AF632D"/>
    <w:rsid w:val="00B11276"/>
    <w:rsid w:val="00B15ED5"/>
    <w:rsid w:val="00B16E94"/>
    <w:rsid w:val="00B35268"/>
    <w:rsid w:val="00BA23C9"/>
    <w:rsid w:val="00BB6426"/>
    <w:rsid w:val="00BD06BF"/>
    <w:rsid w:val="00BD79C2"/>
    <w:rsid w:val="00BF056A"/>
    <w:rsid w:val="00BF7DC1"/>
    <w:rsid w:val="00C07BD2"/>
    <w:rsid w:val="00C433ED"/>
    <w:rsid w:val="00C806E2"/>
    <w:rsid w:val="00CA51A9"/>
    <w:rsid w:val="00CA5AA1"/>
    <w:rsid w:val="00CB7C87"/>
    <w:rsid w:val="00CD6647"/>
    <w:rsid w:val="00CF3BDA"/>
    <w:rsid w:val="00D07166"/>
    <w:rsid w:val="00D33C6A"/>
    <w:rsid w:val="00D65174"/>
    <w:rsid w:val="00D763F1"/>
    <w:rsid w:val="00D87823"/>
    <w:rsid w:val="00DB0F7C"/>
    <w:rsid w:val="00DB65BD"/>
    <w:rsid w:val="00DC11AC"/>
    <w:rsid w:val="00DD57C9"/>
    <w:rsid w:val="00DE5F55"/>
    <w:rsid w:val="00E12C68"/>
    <w:rsid w:val="00E32CCF"/>
    <w:rsid w:val="00E546E7"/>
    <w:rsid w:val="00E91B72"/>
    <w:rsid w:val="00E97D00"/>
    <w:rsid w:val="00EB7D54"/>
    <w:rsid w:val="00ED4B4B"/>
    <w:rsid w:val="00ED701A"/>
    <w:rsid w:val="00EF4ABE"/>
    <w:rsid w:val="00F21052"/>
    <w:rsid w:val="00F251FF"/>
    <w:rsid w:val="00F66B10"/>
    <w:rsid w:val="00F90264"/>
    <w:rsid w:val="00FB3630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8BF433-E100-488F-9BFA-72993585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D328E"/>
    <w:rPr>
      <w:rFonts w:ascii="Arial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2</cp:revision>
  <cp:lastPrinted>2009-11-09T11:31:00Z</cp:lastPrinted>
  <dcterms:created xsi:type="dcterms:W3CDTF">2017-01-03T15:53:00Z</dcterms:created>
  <dcterms:modified xsi:type="dcterms:W3CDTF">2017-01-03T15:53:00Z</dcterms:modified>
</cp:coreProperties>
</file>